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05.02.2018 N 76</w:t>
              <w:br/>
              <w:t xml:space="preserve">(ред. от 27.02.2023)</w:t>
              <w:br/>
              <w:t xml:space="preserve">"Об утверждении федерального государственного образовательного стандарта высшего образования - бакалавриат по направлению подготовки 39.03.02 Социальная работа"</w:t>
              <w:br/>
              <w:t xml:space="preserve">(Зарегистрировано в Минюсте России 28.02.2018 N 50185)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28 февраля 2018 г. N 50185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ОБРАЗОВАНИЯ И НАУКИ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5 февраля 2018 г. N 76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</w:t>
      </w:r>
    </w:p>
    <w:p>
      <w:pPr>
        <w:pStyle w:val="2"/>
        <w:jc w:val="center"/>
      </w:pPr>
      <w:r>
        <w:rPr>
          <w:sz w:val="20"/>
        </w:rPr>
        <w:t xml:space="preserve">ФЕДЕРАЛЬНОГО ГОСУДАРСТВЕННОГО ОБРАЗОВАТЕЛЬНОГО СТАНДАРТА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39.03.02 СОЦИАЛЬНАЯ РАБОТА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7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08.02.2021 </w:t>
            </w:r>
            <w:hyperlink w:history="0" r:id="rId8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      <w:r>
                <w:rPr>
                  <w:sz w:val="20"/>
                  <w:color w:val="0000ff"/>
                </w:rPr>
                <w:t xml:space="preserve">N 83</w:t>
              </w:r>
            </w:hyperlink>
            <w:r>
              <w:rPr>
                <w:sz w:val="20"/>
                <w:color w:val="392c69"/>
              </w:rPr>
              <w:t xml:space="preserve">, от 19.07.2022 </w:t>
            </w:r>
            <w:hyperlink w:history="0" r:id="rId9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10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r>
        <w:rPr>
          <w:sz w:val="20"/>
        </w:rPr>
        <w:t xml:space="preserve">подпунктом 5.2.41</w:t>
      </w:r>
      <w:r>
        <w:rPr>
          <w:sz w:val="20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 N 27, ст. 3776; 2015, N 26, ст. 3898; N 43, ст. 5976; N 46, ст. 6392; 2016, N 2, ст. 325; N 8, ст. 1121; N 28, ст. 4741; 2017, N 3, ст. 511; N 17, ст. 2567; N 25, ст. 3688), и </w:t>
      </w:r>
      <w:hyperlink w:history="0" r:id="rId11" w:tooltip="Постановление Правительства РФ от 05.08.2013 N 661 (ред. от 08.01.2018) &quot;Об утверждении Правил разработки, утверждения федеральных государственных образовательных стандартов и внесения в них изменений&quot; ------------ Утратил силу или отменен {КонсультантПлюс}">
        <w:r>
          <w:rPr>
            <w:sz w:val="20"/>
            <w:color w:val="0000ff"/>
          </w:rPr>
          <w:t xml:space="preserve">пунктом 17</w:t>
        </w:r>
      </w:hyperlink>
      <w:r>
        <w:rPr>
          <w:sz w:val="20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2230; 2017, N 2, ст. 368; 2018, N 3, ст. 562),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федеральный государственный образовательный </w:t>
      </w:r>
      <w:hyperlink w:history="0" w:anchor="P37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высшего образования - бакалавриат по направлению подготовки 39.03.02 Социальная работа (далее - стандарт).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образовательная организация высшего образования вправе осуществлять в соответствии со </w:t>
      </w:r>
      <w:hyperlink w:history="0" w:anchor="P37" w:tooltip="ФЕДЕРАЛЬНЫЙ ГОСУДАРСТВЕННЫЙ ОБРАЗОВАТЕЛЬНЫЙ СТАНДАРТ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обучение лиц, зачисленных до вступления в силу настоящего приказа, с их согласия;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на обучение в соответствии с федеральным государственным образовательным </w:t>
      </w:r>
      <w:hyperlink w:history="0" r:id="rId12" w:tooltip="Приказ Минобрнауки России от 12.01.2016 N 8 (ред. от 13.07.2017) &quot;Об утверждении федерального государственного образовательного стандарта высшего образования по направлению подготовки 39.03.02 Социальная работа (уровень бакалавриата)&quot; (Зарегистрировано в Минюсте России 09.02.2016 N 41029) {КонсультантПлюс}">
        <w:r>
          <w:rPr>
            <w:sz w:val="20"/>
            <w:color w:val="0000ff"/>
          </w:rPr>
          <w:t xml:space="preserve">стандартом</w:t>
        </w:r>
      </w:hyperlink>
      <w:r>
        <w:rPr>
          <w:sz w:val="20"/>
        </w:rPr>
        <w:t xml:space="preserve"> высшего образования по направлению подготовки 39.03.02 Социальная работа (уровень бакалавриата), утвержденным приказом Министерства образования и науки Российской Федерации от 12 января 2016 г. N 8 (зарегистрирован Министерством юстиции Российской Федерации 9 февраля 2016 г., регистрационный N 41029), с изменениями, внесенными приказом Министерства образования и науки Российской Федерации от 13 июля 2017 г. N 653 (зарегистрирован Министерством юстиции Российской Федерации 7 августа 2017 г., регистрационный N 47703), прекращается 31 декабря 2018 года.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О.Ю.ВАСИЛЬЕВА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5 февраля 2018 г. N 76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37" w:name="P37"/>
    <w:bookmarkEnd w:id="37"/>
    <w:p>
      <w:pPr>
        <w:pStyle w:val="2"/>
        <w:jc w:val="center"/>
      </w:pPr>
      <w:r>
        <w:rPr>
          <w:sz w:val="20"/>
        </w:rPr>
        <w:t xml:space="preserve">ФЕДЕРАЛЬНЫЙ ГОСУДАРСТВЕННЫЙ ОБРАЗОВАТЕЛЬНЫЙ СТАНДАРТ</w:t>
      </w:r>
    </w:p>
    <w:p>
      <w:pPr>
        <w:pStyle w:val="2"/>
        <w:jc w:val="center"/>
      </w:pPr>
      <w:r>
        <w:rPr>
          <w:sz w:val="20"/>
        </w:rPr>
        <w:t xml:space="preserve">ВЫСШЕГО ОБРАЗОВАНИЯ - БАКАЛАВРИАТ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39.03.02 СОЦИАЛЬНАЯ РАБОТА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Минобрнауки России от 26.11.2020 </w:t>
            </w:r>
            <w:hyperlink w:history="0" r:id="rId13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N 1456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08.02.2021 </w:t>
            </w:r>
            <w:hyperlink w:history="0" r:id="rId14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      <w:r>
                <w:rPr>
                  <w:sz w:val="20"/>
                  <w:color w:val="0000ff"/>
                </w:rPr>
                <w:t xml:space="preserve">N 83</w:t>
              </w:r>
            </w:hyperlink>
            <w:r>
              <w:rPr>
                <w:sz w:val="20"/>
                <w:color w:val="392c69"/>
              </w:rPr>
              <w:t xml:space="preserve">, от 19.07.2022 </w:t>
            </w:r>
            <w:hyperlink w:history="0" r:id="rId15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16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N 208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федеральный государственный образовательный стандарт высшего образования (далее - ФГОС ВО) представляет собой совокупность обязательных требований при реализации основных профессиональных образовательных программ высшего образования - программ бакалавриата по направлению подготовки 39.03.02 Социальная работа (далее соответственно - программа бакалавриата, направление подготовки).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Получение образования по программе бакалавриата допускается только в образовательной организации высшего образования (далее - Организация).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Обучение по программе бакалавриата в Организации может осуществляться в очной, очно-заочной и заочной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Содержание высшего образования по направлению подготовки определяется программой бакалавриата, разрабатываемой и утверждаемой Организацией самостоятельно. При разработке программы бакалавриата Организация формирует требования к результатам ее освоения в виде универсальных, общепрофессиональных и профессиональных компетенций выпускников (далее вместе - компетенции).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разрабатывает программу бакалавриата в соответствии с ФГОС ВО, с учетом соответствующей примерной основной образовательной программы, включенной в реестр примерных основных образовательных программ (далее - ПООП).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При реализации программы бакалавриата Организация вправе применять электронное обучение, дистанционные образовательные технологии.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Электронное обучение, дистанционные образовательные технологии, применяемые при обучении инвалидов и лиц с ограниченными возможностями здоровья (далее - инвалиды и лица с ОВЗ), должны предусматривать возможность приема-передачи информации в доступных для них формах.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Реализация программы бакалавриата осуществляется Организацией как самостоятельно, так и посредством сетевой 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Программа бакалавриата реализуется на государственном языке Российской Федерации, если иное не определено локальным нормативным актом Организации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7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Статья 14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 N 19, ст. 2289; N 22, ст. 2769; N 23, ст. 2930, ст. 2933; N 26, ст. 3388; N 30, ст. 4217, ст. 4257, ст. 4263; 2015, N 1, ст. 42, ст. 53, ст. 72; N 14, ст. 2008; N 18, ст. 2625; N 27, ст. 3951, ст. 3989; N 29, ст. 4339, ст. 4364; N 51, ст. 7241; 2016, N 1, ст. 8, ст. 9, ст. 24, ст. 72, ст. 78; N 10, ст. 1320; N 23, ст. 3289, ст. 3290; N 27, ст. 4160, ст. 4219, ст. 4223, ст. 4238, ст. 4239, ст. 4245, ст. 4246, ст. 4292; 2017, N 18, ст. 2670; N 31, ст. 4765; 2018, N 1, ст. 57).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58" w:name="P58"/>
    <w:bookmarkEnd w:id="58"/>
    <w:p>
      <w:pPr>
        <w:pStyle w:val="0"/>
        <w:ind w:firstLine="540"/>
        <w:jc w:val="both"/>
      </w:pPr>
      <w:r>
        <w:rPr>
          <w:sz w:val="20"/>
        </w:rPr>
        <w:t xml:space="preserve">1.8. Срок получения образования по программе бакалавриата (вне зависимости от применяемых образовательных технологий):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очной форме обучения, включая каникулы, предоставляемые после прохождения государственной итоговой аттестации, составляет 4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очно-заочной или заочной формах обучения увеличивается не менее чем на 6 месяцев и не более чем на 1 год по сравнению со сроком получения образования в очной форме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обучении по индивидуальному учебному плану инвалидов и лиц с ОВЗ может быть увеличен по их заявлению не более чем на 1 год по сравнению со сроком получения образования, установленным для соответствующей формы обучения.</w:t>
      </w:r>
    </w:p>
    <w:bookmarkStart w:id="62" w:name="P62"/>
    <w:bookmarkEnd w:id="6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год, составляет не более 70 з.е.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 (за исключением ускоренного обучения), а при ускоренном обучении - не более 80 з.е.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1.10. Организация самостоятельно определяет в пределах сроков и объемов, установленных </w:t>
      </w:r>
      <w:hyperlink w:history="0" w:anchor="P58" w:tooltip="1.8. Срок получения образования по программе бакалавриата (вне зависимости от применяемых образовательных технологий):">
        <w:r>
          <w:rPr>
            <w:sz w:val="20"/>
            <w:color w:val="0000ff"/>
          </w:rPr>
          <w:t xml:space="preserve">пунктами 1.8</w:t>
        </w:r>
      </w:hyperlink>
      <w:r>
        <w:rPr>
          <w:sz w:val="20"/>
        </w:rPr>
        <w:t xml:space="preserve"> и </w:t>
      </w:r>
      <w:hyperlink w:history="0" w:anchor="P62" w:tooltip="1.9. Объем программы бакалавриата составляет 240 зачетных единиц (далее - з.е.) вне зависимости от формы обучения, применяемых образовательных технологий, реализации программы бакалавриата с использованием сетевой формы, реализации программы бакалавриата по индивидуальному учебному плану.">
        <w:r>
          <w:rPr>
            <w:sz w:val="20"/>
            <w:color w:val="0000ff"/>
          </w:rPr>
          <w:t xml:space="preserve">1.9</w:t>
        </w:r>
      </w:hyperlink>
      <w:r>
        <w:rPr>
          <w:sz w:val="20"/>
        </w:rPr>
        <w:t xml:space="preserve"> ФГОС ВО: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получения образования по программе бакалавриата в очно-заочной или заочной формах обучения, а также по индивидуальному учебному плану, в том числе при ускоренном обучении;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программы бакалавриата, реализуемый за один учебный год.</w:t>
      </w:r>
    </w:p>
    <w:bookmarkStart w:id="67" w:name="P67"/>
    <w:bookmarkEnd w:id="6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1.11. Области профессиональной деятельности &lt;2&gt; и (или)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8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Таблица</w:t>
        </w:r>
      </w:hyperlink>
      <w:r>
        <w:rPr>
          <w:sz w:val="20"/>
        </w:rP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19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01</w:t>
        </w:r>
      </w:hyperlink>
      <w:r>
        <w:rPr>
          <w:sz w:val="20"/>
        </w:rPr>
        <w:t xml:space="preserve"> Образование и наука (в сфере научных исследований);</w:t>
      </w:r>
    </w:p>
    <w:p>
      <w:pPr>
        <w:pStyle w:val="0"/>
        <w:spacing w:before="200" w:line-rule="auto"/>
        <w:ind w:firstLine="540"/>
        <w:jc w:val="both"/>
      </w:pPr>
      <w:hyperlink w:history="0" r:id="rId20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03</w:t>
        </w:r>
      </w:hyperlink>
      <w:r>
        <w:rPr>
          <w:sz w:val="20"/>
        </w:rPr>
        <w:t xml:space="preserve"> Социальное обслуживание;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сфера социальной защиты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bookmarkStart w:id="75" w:name="P75"/>
    <w:bookmarkEnd w:id="7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1.12. В рамках освоения программы бакалавриата выпускники могут готовиться к решению задач профессиональной деятельности следующих типов: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социально-технологический;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организационно-управленческий;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проектный;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1.13. При разработке программы бакалавриата Организация устанавливает направленность (профиль) программы бакалавриата, которая соответствует направлению подготовки в целом или конкретизирует содержание программы бакалавриата в рамках направления подготовки путем ориентации ее 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область (области) профессиональной деятельности и (или) сферу (сферы)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 (типы) задач и задачи профессиональной деятельности выпускников;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необходимости - на объекты профессиональной деятельности выпускников или область (области) знания.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1.14. Программа бакалавриата, содержащая сведения, составляющие государственную тайну, разрабатывается и реализуется с соблюдением требований, предусмотренных законодательством Российской Федерации и иными нормативными правовыми актами в области защиты государственной тайны.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структуре программы бакалавриата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Структура программы бакалавриата включает следующие блоки:</w:t>
      </w:r>
    </w:p>
    <w:p>
      <w:pPr>
        <w:pStyle w:val="0"/>
        <w:spacing w:before="200" w:line-rule="auto"/>
        <w:ind w:firstLine="540"/>
        <w:jc w:val="both"/>
      </w:pPr>
      <w:hyperlink w:history="0" w:anchor="P99" w:tooltip="Блок 1">
        <w:r>
          <w:rPr>
            <w:sz w:val="20"/>
            <w:color w:val="0000ff"/>
          </w:rPr>
          <w:t xml:space="preserve">Блок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hyperlink w:history="0" w:anchor="P102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"Практика";</w:t>
      </w:r>
    </w:p>
    <w:p>
      <w:pPr>
        <w:pStyle w:val="0"/>
        <w:spacing w:before="200" w:line-rule="auto"/>
        <w:ind w:firstLine="540"/>
        <w:jc w:val="both"/>
      </w:pPr>
      <w:hyperlink w:history="0" w:anchor="P105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Структура и объем программы бакалавриата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42"/>
        <w:gridCol w:w="4414"/>
        <w:gridCol w:w="3515"/>
      </w:tblGrid>
      <w:tr>
        <w:tc>
          <w:tcPr>
            <w:gridSpan w:val="2"/>
            <w:tcW w:w="55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Структура программы бакалавриата</w:t>
            </w:r>
          </w:p>
        </w:tc>
        <w:tc>
          <w:tcPr>
            <w:tcW w:w="351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программы бакалавриата и ее блоков в з.е.</w:t>
            </w:r>
          </w:p>
        </w:tc>
      </w:tr>
      <w:tr>
        <w:tc>
          <w:tcPr>
            <w:tcW w:w="1142" w:type="dxa"/>
          </w:tcPr>
          <w:bookmarkStart w:id="99" w:name="P99"/>
          <w:bookmarkEnd w:id="99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1</w:t>
            </w:r>
          </w:p>
        </w:tc>
        <w:tc>
          <w:tcPr>
            <w:tcW w:w="4414" w:type="dxa"/>
          </w:tcPr>
          <w:p>
            <w:pPr>
              <w:pStyle w:val="0"/>
            </w:pPr>
            <w:r>
              <w:rPr>
                <w:sz w:val="20"/>
              </w:rPr>
              <w:t xml:space="preserve">Дисциплины (модули)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 менее 160</w:t>
            </w:r>
          </w:p>
        </w:tc>
      </w:tr>
      <w:tr>
        <w:tc>
          <w:tcPr>
            <w:tcW w:w="1142" w:type="dxa"/>
          </w:tcPr>
          <w:bookmarkStart w:id="102" w:name="P102"/>
          <w:bookmarkEnd w:id="102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2</w:t>
            </w:r>
          </w:p>
        </w:tc>
        <w:tc>
          <w:tcPr>
            <w:tcW w:w="4414" w:type="dxa"/>
          </w:tcPr>
          <w:p>
            <w:pPr>
              <w:pStyle w:val="0"/>
            </w:pPr>
            <w:r>
              <w:rPr>
                <w:sz w:val="20"/>
              </w:rPr>
              <w:t xml:space="preserve">Практика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 менее 20</w:t>
            </w:r>
          </w:p>
        </w:tc>
      </w:tr>
      <w:tr>
        <w:tc>
          <w:tcPr>
            <w:tcW w:w="1142" w:type="dxa"/>
          </w:tcPr>
          <w:bookmarkStart w:id="105" w:name="P105"/>
          <w:bookmarkEnd w:id="105"/>
          <w:p>
            <w:pPr>
              <w:pStyle w:val="0"/>
              <w:jc w:val="center"/>
            </w:pPr>
            <w:r>
              <w:rPr>
                <w:sz w:val="20"/>
              </w:rPr>
              <w:t xml:space="preserve">Блок 3</w:t>
            </w:r>
          </w:p>
        </w:tc>
        <w:tc>
          <w:tcPr>
            <w:tcW w:w="4414" w:type="dxa"/>
          </w:tcPr>
          <w:p>
            <w:pPr>
              <w:pStyle w:val="0"/>
            </w:pPr>
            <w:r>
              <w:rPr>
                <w:sz w:val="20"/>
              </w:rPr>
              <w:t xml:space="preserve">Государственная итоговая аттестация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6 - 9</w:t>
            </w:r>
          </w:p>
        </w:tc>
      </w:tr>
      <w:tr>
        <w:tc>
          <w:tcPr>
            <w:gridSpan w:val="2"/>
            <w:tcW w:w="5556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Объем программы бакалавриата</w:t>
            </w:r>
          </w:p>
        </w:tc>
        <w:tc>
          <w:tcPr>
            <w:tcW w:w="3515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240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bookmarkStart w:id="111" w:name="P111"/>
    <w:bookmarkEnd w:id="111"/>
    <w:p>
      <w:pPr>
        <w:pStyle w:val="0"/>
        <w:ind w:firstLine="540"/>
        <w:jc w:val="both"/>
      </w:pPr>
      <w:r>
        <w:rPr>
          <w:sz w:val="20"/>
        </w:rPr>
        <w:t xml:space="preserve">2.2. Программа бакалавриата в рамках </w:t>
      </w:r>
      <w:hyperlink w:history="0" w:anchor="P99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 (модулей) по философии, иностранному языку, безопасности жизнедеятельности;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реализацию дисциплины (модуля) "История России" в объеме не менее 4 з.е., при этом объем контактной работы обучающихся с педагогическими работниками Организации должен составлять в очной форме обучения не менее 80 процентов, в очно-заочной и заочной формах обучения не менее 40 процентов объема, отводимого на реализацию указанной дисциплины (модуля).</w:t>
      </w:r>
    </w:p>
    <w:p>
      <w:pPr>
        <w:pStyle w:val="0"/>
        <w:jc w:val="both"/>
      </w:pPr>
      <w:r>
        <w:rPr>
          <w:sz w:val="20"/>
        </w:rPr>
        <w:t xml:space="preserve">(п. 2.2 в ред. </w:t>
      </w:r>
      <w:hyperlink w:history="0" r:id="rId21" w:tooltip="Приказ Минобрнауки России от 19.07.2022 N 662 &quot;О внесении изменений в федеральные государственные образовательные стандарты высшего образования&quot; (Зарегистрировано в Минюсте России 07.10.2022 N 7041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19.07.2022 N 662)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Программа бакалавриата должна обеспечивать реализацию дисциплин (модулей) по физической культуре и спорту: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2 з.е. в рамках </w:t>
      </w:r>
      <w:hyperlink w:history="0" w:anchor="P99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объеме не менее 328 академических часов, которые являются обязательными для освоения, не переводятся в з.е. и не включаются в объем программы бакалавриата, в рамках элективных дисциплин (модулей) в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 реализуются в порядке, установленном Организацией. Для инвалидов и лиц с ОВЗ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bookmarkStart w:id="119" w:name="P119"/>
    <w:bookmarkEnd w:id="1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</w:t>
      </w:r>
      <w:hyperlink w:history="0" w:anchor="P102" w:tooltip="Блок 2">
        <w:r>
          <w:rPr>
            <w:sz w:val="20"/>
            <w:color w:val="0000ff"/>
          </w:rPr>
          <w:t xml:space="preserve">Блок 2</w:t>
        </w:r>
      </w:hyperlink>
      <w:r>
        <w:rPr>
          <w:sz w:val="20"/>
        </w:rPr>
        <w:t xml:space="preserve"> "Практика" входят учебная и производственная практики (далее вместе - практики).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учебной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ознакомительная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научно-исследовательская работа.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производственной практики: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технологическая практика;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преддипломная практика.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В дополнение к типам практик, указанным в </w:t>
      </w:r>
      <w:hyperlink w:history="0" w:anchor="P119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ВО, ПООП может также содержать рекомендуемые типы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Организация: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выбирает один или несколько типов учебной и один или несколько типов производственной практик из перечня, указанного в </w:t>
      </w:r>
      <w:hyperlink w:history="0" w:anchor="P119" w:tooltip="2.4. В Блок 2 &quot;Практика&quot; входят учебная и производственная практики (далее вместе - практики).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выбрать один или несколько типов учебной и (или) производственной практик из рекомендуемых ПООП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вправе установить дополнительный тип (типы) учебной и (или) производственной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устанавливает объемы практик каждого типа.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В </w:t>
      </w:r>
      <w:hyperlink w:history="0" w:anchor="P105" w:tooltip="Блок 3">
        <w:r>
          <w:rPr>
            <w:sz w:val="20"/>
            <w:color w:val="0000ff"/>
          </w:rPr>
          <w:t xml:space="preserve">Блок 3</w:t>
        </w:r>
      </w:hyperlink>
      <w:r>
        <w:rPr>
          <w:sz w:val="20"/>
        </w:rPr>
        <w:t xml:space="preserve"> "Государственная итоговая аттестация" входят: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подготовка к процедуре защиты и защита выпускной квалификационной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При разработке программы бакалавриата обучающимся обеспечивается возможность освоения элективных дисциплин (модулей) и факультативных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Факультативные дисциплины (модули) не включаются в объем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В рамках программы бакалавриата выделяются обязательная часть и часть, формируемая участниками образовательных отношений.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обязательной части программы бакалавриата относятся дисциплины (модули) и практики, обеспечивающие формирование общепрофессиональных компетенций, определяемых ФГОС ВО.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обязательную часть программы бакалавриата включаются,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(модули), указанные в </w:t>
      </w:r>
      <w:hyperlink w:history="0" w:anchor="P111" w:tooltip="2.2. Программа бакалавриата в рамках Блока 1 &quot;Дисциплины (модули)&quot; должна обеспечивать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ФГОС 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по физической культуре и спорту, реализуемые в рамках </w:t>
      </w:r>
      <w:hyperlink w:history="0" w:anchor="P99" w:tooltip="Блок 1">
        <w:r>
          <w:rPr>
            <w:sz w:val="20"/>
            <w:color w:val="0000ff"/>
          </w:rPr>
          <w:t xml:space="preserve">Блока 1</w:t>
        </w:r>
      </w:hyperlink>
      <w:r>
        <w:rPr>
          <w:sz w:val="20"/>
        </w:rPr>
        <w:t xml:space="preserve"> "Дисциплины (модули)".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Дисциплины (модули) и практики, обеспечивающие формирование универсальных компетенций, определяемых ФГОС ВО, а также профессиональных компетенций, определяемых Организацией самостоятельно, могут включаться в обязательную часть программы бакалавриата и (или) в часть, формируемую участниками образовательных отношений.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обязательной части, без учета объема государственной итоговой аттестации, должен составлять не менее 40 процентов общего объема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Организация должна предоставлять инвалидам и лицам с ОВЗ (по их заявлению) возможность обучения по программе бакалавриата, учитывающей особенности их психофизического развития, индивидуальных возможностей и при необходимости обеспечивающей коррекцию нарушений развития и социальную адаптацию указанных лиц.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результатам освоения</w:t>
      </w:r>
    </w:p>
    <w:p>
      <w:pPr>
        <w:pStyle w:val="2"/>
        <w:jc w:val="center"/>
      </w:pPr>
      <w:r>
        <w:rPr>
          <w:sz w:val="20"/>
        </w:rPr>
        <w:t xml:space="preserve">программы бакалавриата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В результате освоения программы бакалавриата у выпускника должны быть сформированы компетенции, установленные программой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Программа бакалавриата должна устанавливать следующие универсальные компетенции: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6293"/>
      </w:tblGrid>
      <w:tr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категории (группы) универсальных компетенций</w:t>
            </w:r>
          </w:p>
        </w:tc>
        <w:tc>
          <w:tcPr>
            <w:tcW w:w="62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и наименование универсальной компетенции выпускника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Системное и критическое мышление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УК-1.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проектов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Командная работа и лидерство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УК-3. Способен осуществлять социальное взаимодействие и реализовывать свою роль в команде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Коммуникация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УК-4. Способен осуществлять деловую коммуникацию в устной и письменной формах на государственном языке Российской Федерации и иностранном(ых) языке(ах)</w:t>
            </w:r>
          </w:p>
        </w:tc>
      </w:tr>
      <w:tr>
        <w:tc>
          <w:tcPr>
            <w:tcW w:w="2778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Межкультурное взаимодействие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УК-5. 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</w:tr>
      <w:tr>
        <w:tc>
          <w:tcPr>
            <w:tcW w:w="2778" w:type="dxa"/>
            <w:vAlign w:val="center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Самоорганизация и саморазвитие (в том числе здоровьесбережение)</w:t>
            </w:r>
          </w:p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УК-6. Способен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</w:tr>
      <w:tr>
        <w:tc>
          <w:tcPr>
            <w:vMerge w:val="continue"/>
          </w:tcPr>
          <w:p/>
        </w:tc>
        <w:tc>
          <w:tcPr>
            <w:tcW w:w="629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УК-7.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tcW w:w="2778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Безопасность жизнедеятельности</w:t>
            </w:r>
          </w:p>
        </w:tc>
        <w:tc>
          <w:tcPr>
            <w:tcW w:w="6293" w:type="dxa"/>
            <w:vAlign w:val="center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УК-8.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4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26.11.2020 N 1456)</w:t>
            </w:r>
          </w:p>
        </w:tc>
      </w:tr>
      <w:tr>
        <w:tblPrEx>
          <w:tblBorders>
            <w:insideH w:val="nil"/>
          </w:tblBorders>
        </w:tblPrEx>
        <w:tc>
          <w:tcPr>
            <w:tcW w:w="2778" w:type="dxa"/>
            <w:vAlign w:val="center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Экономическая культура, в том числе финансовая грамотность</w:t>
            </w:r>
          </w:p>
        </w:tc>
        <w:tc>
          <w:tcPr>
            <w:tcW w:w="6293" w:type="dxa"/>
            <w:vAlign w:val="center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УК-9. Способен принимать обоснованные экономические решения в различных областях жизнедеятельности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(введено </w:t>
            </w:r>
            <w:hyperlink w:history="0" r:id="rId25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</w:rPr>
              <w:t xml:space="preserve"> Минобрнауки России от 26.11.2020 N 1456)</w:t>
            </w:r>
          </w:p>
        </w:tc>
      </w:tr>
      <w:tr>
        <w:tblPrEx>
          <w:tblBorders>
            <w:insideH w:val="nil"/>
          </w:tblBorders>
        </w:tblPrEx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Гражданская позиция</w:t>
            </w:r>
          </w:p>
        </w:tc>
        <w:tc>
          <w:tcPr>
            <w:tcW w:w="6293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УК-10.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6" w:tooltip="Приказ Минобрнауки России от 27.02.2023 N 208 &quot;О внесении изменений в федеральные государственные образовательные стандарты высшего образования&quot; (Зарегистрировано в Минюсте России 31.03.2023 N 72833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27.02.2023 N 208)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3.3. Программа бакалавриата должна устанавливать следующие общепрофессиональные компетенции: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005"/>
        <w:gridCol w:w="6066"/>
      </w:tblGrid>
      <w:tr>
        <w:tc>
          <w:tcPr>
            <w:tcW w:w="30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категории (группы) общепрофессиональных компетенций</w:t>
            </w:r>
          </w:p>
        </w:tc>
        <w:tc>
          <w:tcPr>
            <w:tcW w:w="606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и наименование общепрофессиональной компетенции выпускника</w:t>
            </w:r>
          </w:p>
        </w:tc>
      </w:tr>
      <w:tr>
        <w:tblPrEx>
          <w:tblBorders>
            <w:insideH w:val="nil"/>
          </w:tblBorders>
        </w:tblPrEx>
        <w:tc>
          <w:tcPr>
            <w:tcW w:w="300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Информационно-коммуникационная грамотность при решении профессиональных задач</w:t>
            </w:r>
          </w:p>
        </w:tc>
        <w:tc>
          <w:tcPr>
            <w:tcW w:w="6066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ОПК-1. Способен понимать принципы работы современных информационных технологий и использовать их для решения задач профессиональной деятельности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27" w:tooltip="Приказ Минобрнауки России от 26.11.2020 N 1456 &quot;О внесении изменений в федеральные государственные образовательные стандарты высшего образования&quot; (Зарегистрировано в Минюсте России 27.05.2021 N 63650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26.11.2020 N 1456)</w:t>
            </w:r>
          </w:p>
        </w:tc>
      </w:tr>
      <w:tr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Анализ и оценка профессиональной информации</w:t>
            </w:r>
          </w:p>
        </w:tc>
        <w:tc>
          <w:tcPr>
            <w:tcW w:w="606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ОПК-2. Способен описывать социальные явления и процессы на основе анализа и обобщения профессиональной информации, научных теорий, концепций и актуальных подходов</w:t>
            </w:r>
          </w:p>
        </w:tc>
      </w:tr>
      <w:tr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Представление результатов профессиональной деятельности</w:t>
            </w:r>
          </w:p>
        </w:tc>
        <w:tc>
          <w:tcPr>
            <w:tcW w:w="606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ОПК-3. Способен составлять и оформлять отчеты по результатам профессиональной деятельности в сфере социальной работы</w:t>
            </w:r>
          </w:p>
        </w:tc>
      </w:tr>
      <w:tr>
        <w:tc>
          <w:tcPr>
            <w:tcW w:w="3005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Разработка и реализация профессионального инструментария</w:t>
            </w:r>
          </w:p>
        </w:tc>
        <w:tc>
          <w:tcPr>
            <w:tcW w:w="606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ОПК-4. Способен к использованию, контролю и оценке методов и приемов осуществления профессиональной деятельности в сфере социальной работы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3.4. Профессиональные компетенции определяются Организацией самостоятельно на основе профессиональных стандартов, соответствующих профессиональной деятельности выпускников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профессиональных компетенций на основе профессиональных стандартов Организация осуществляет выбор профессиональных стандартов, соответствующих профессиональной деятельности выпускников, из числа указанных в </w:t>
      </w:r>
      <w:hyperlink w:history="0" w:anchor="P273" w:tooltip="ПЕРЕЧЕНЬ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ФГОС ВО и (или) иных профессиональных стандартов, соответствующих профессиональной деятельности выпускников, из реестра профессиональных стандартов (перечня видов профессиональной деятельности), размещенного на специализированном сайте Министерства труда и социальной защиты Российской Федерации "Профессиональные стандарты" (</w:t>
      </w:r>
      <w:hyperlink w:history="0" r:id="rId28">
        <w:r>
          <w:rPr>
            <w:sz w:val="20"/>
            <w:color w:val="0000ff"/>
          </w:rPr>
          <w:t xml:space="preserve">http://profstandart.rosmintrud.ru</w:t>
        </w:r>
      </w:hyperlink>
      <w:r>
        <w:rPr>
          <w:sz w:val="20"/>
        </w:rPr>
        <w:t xml:space="preserve">) &lt;3&gt; (при наличии соответствующих профессиональных стандартов).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29" w:tooltip="Приказ Минтруда России от 29.09.2014 N 667н (ред. от 09.03.2017) &quot;О реестре профессиональных стандартов (перечне видов профессиональной деятельности)&quot; (Зарегистрировано в Минюсте России 19.11.2014 N 34779)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приказа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Из каждого выбранного профессионального стандарта Организация выделяет одну или несколько обобщенных трудовых функций (далее - ОТФ), соответствующих профессиональной деятельности выпускников, на основе установленных профессиональным стандартом для ОТФ уровня квалификации &lt;4&gt; и требований раздела "Требования к образованию и обучению". ОТФ может быть выделена полностью или частично.</w:t>
      </w:r>
    </w:p>
    <w:p>
      <w:pPr>
        <w:pStyle w:val="0"/>
        <w:jc w:val="both"/>
      </w:pPr>
      <w:r>
        <w:rPr>
          <w:sz w:val="20"/>
        </w:rPr>
        <w:t xml:space="preserve">(п. 3.4 в ред. </w:t>
      </w:r>
      <w:hyperlink w:history="0" r:id="rId30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31" w:tooltip="Приказ Минтруда России от 12.04.2013 N 148н &quot;Об утверждении уровней квалификации в целях разработки проектов профессиональных стандартов&quot; (Зарегистрировано в Минюсте России 27.05.2013 N 2853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12 апреля 2013 г. N 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N 28534).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3.5. При отсутствии профессиональных стандартов, соответствующих профессиональной деятельности выпускников, профессиональные компетенции определяются Организацией на основе анализа требований к профессиональным компетенциям, предъявляемых к выпускникам на рынке труда, обобщения отечественного и зарубежного опыта, проведения консультаций с ведущими работодателями, объединениями работодателей отрасли, в которой востребованы выпускники, иных источников.</w:t>
      </w:r>
    </w:p>
    <w:p>
      <w:pPr>
        <w:pStyle w:val="0"/>
        <w:jc w:val="both"/>
      </w:pPr>
      <w:r>
        <w:rPr>
          <w:sz w:val="20"/>
        </w:rPr>
        <w:t xml:space="preserve">(п. 3.5 в ред. </w:t>
      </w:r>
      <w:hyperlink w:history="0" r:id="rId32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Совокупность компетенций, установленных программой бакалавриата, должна обеспечивать выпускнику способность осуществлять профессиональную деятельность не менее чем в одной области профессиональной деятельности и (или) сфере профессиональной деятельности, установленных в соответствии с </w:t>
      </w:r>
      <w:hyperlink w:history="0" w:anchor="P67" w:tooltip="1.11. Области профессиональной деятельности &lt;2&gt; и (или) сферы профессиональной деятельности, в которых выпускники, освоившие программу бакалавриата (далее - выпускники), могут осуществлять профессиональную деятельность:">
        <w:r>
          <w:rPr>
            <w:sz w:val="20"/>
            <w:color w:val="0000ff"/>
          </w:rPr>
          <w:t xml:space="preserve">пунктом 1.11</w:t>
        </w:r>
      </w:hyperlink>
      <w:r>
        <w:rPr>
          <w:sz w:val="20"/>
        </w:rPr>
        <w:t xml:space="preserve"> ФГОС ВО, и решать задачи профессиональной деятельности не менее, чем одного типа, установленного в соответствии с </w:t>
      </w:r>
      <w:hyperlink w:history="0" w:anchor="P75" w:tooltip="1.12. В рамках освоения программы бакалавриата выпускники могут готовиться к решению задач профессиональной деятельности следующих типов:">
        <w:r>
          <w:rPr>
            <w:sz w:val="20"/>
            <w:color w:val="0000ff"/>
          </w:rPr>
          <w:t xml:space="preserve">пунктом 1.12</w:t>
        </w:r>
      </w:hyperlink>
      <w:r>
        <w:rPr>
          <w:sz w:val="20"/>
        </w:rPr>
        <w:t xml:space="preserve"> ФГОС ВО.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Организация устанавливает в программе бакалавриата индикаторы достижения компетенций самостоятельно.</w:t>
      </w:r>
    </w:p>
    <w:p>
      <w:pPr>
        <w:pStyle w:val="0"/>
        <w:jc w:val="both"/>
      </w:pPr>
      <w:r>
        <w:rPr>
          <w:sz w:val="20"/>
        </w:rPr>
        <w:t xml:space="preserve">(п. 3.7 в ред. </w:t>
      </w:r>
      <w:hyperlink w:history="0" r:id="rId33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Организация самостоятельно планирует результаты обучения по дисциплинам (модулям) и практикам, которые должны быть соотнесены с установленными в программе бакалавриата индикаторами достижения компетенций.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Совокупность запланированных результатов обучения по дисциплинам (модулям) и практикам должна обеспечивать формирование у выпускника всех компетенций, установленных программой бакалавриата.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Требования к условиям реализации программы бакалавриата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Требования к условиям реализации программы бакалавриата включают в себя общесистемные требования, требования к материально-техническому и учебно-методическому обеспечению, требования к кадровым и финансовым условиям реализации программы бакалавриата, а также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4.2. Общесистемные требования к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4.2.1. Организация должна располагать на праве собственности или ином законном основании материально-техническим обеспечением образовательной деятельности (помещениями и оборудованием) для реализации программы бакалавриата по </w:t>
      </w:r>
      <w:hyperlink w:history="0" w:anchor="P99" w:tooltip="Блок 1">
        <w:r>
          <w:rPr>
            <w:sz w:val="20"/>
            <w:color w:val="0000ff"/>
          </w:rPr>
          <w:t xml:space="preserve">Блоку 1</w:t>
        </w:r>
      </w:hyperlink>
      <w:r>
        <w:rPr>
          <w:sz w:val="20"/>
        </w:rPr>
        <w:t xml:space="preserve"> "Дисциплины (модули)" и </w:t>
      </w:r>
      <w:hyperlink w:history="0" w:anchor="P105" w:tooltip="Блок 3">
        <w:r>
          <w:rPr>
            <w:sz w:val="20"/>
            <w:color w:val="0000ff"/>
          </w:rPr>
          <w:t xml:space="preserve">Блоку 3</w:t>
        </w:r>
      </w:hyperlink>
      <w:r>
        <w:rPr>
          <w:sz w:val="20"/>
        </w:rPr>
        <w:t xml:space="preserve"> "Государственная итоговая аттестация" в соответствии с учебным планом.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4.2.2. Каждый обучающийся в течение всего периода обучения должен быть обеспечен индивидуальным неограниченным доступом к электронной информационно-образовательной среде Организации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вне ее. Условия для функционирования электронной информационно-образовательной среды могут быть созданы с использованием ресурсов иных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Электронная информационно-образовательная среда Организации должна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к учебным планам, рабочим программам дисциплин (модулей), программам практик, электронным учебным изданиям и электронным образовательным ресурсам, указанным в рабочих программах дисциплин (модулей), программах практик;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электронного портфолио обучающегося, в том числе сохранение его работ и оценок за эти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реализации программы бакалавриата с применением электронного обучения, дистанционных образовательных технологий электронная информационно-образовательная среда Организации должна дополнительно обеспечивать: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фиксацию хода образовательного процесса, результатов промежуточной аттестации и результатов освоения программы бакалавриата;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учебных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Федеральный </w:t>
      </w:r>
      <w:hyperlink w:history="0" r:id="rId34" w:tooltip="Федеральный закон от 27.07.2006 N 149-ФЗ (ред. от 09.11.2024) &quot;Об информации, информационных технологиях и о защите информ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 N 23, ст. 2870; N 27, ст. 3479; N 52, ст. 6961, ст. 6963; 2014, N 19, ст. 2302; N 30, ст. 4223, ст. 4243; N 48, ст. 6645; 2015, N 1, ст. 84; N 27, ст. 3979; N 29, ст. 4389, ст. 4390; 2016, N 26, ст. 3877; N 28, ст. 4558; N 52, ст. 7491; 2017, N 18, ст. 2664; N 24, ст. 3478; N 25, ст. 3596; N 27, ст. 3953; N 31, ст. 4825, ст. 4827; N 48, ст. 7051), Федеральный </w:t>
      </w:r>
      <w:hyperlink w:history="0" r:id="rId35" w:tooltip="Федеральный закон от 27.07.2006 N 152-ФЗ (ред. от 08.08.2024) &quot;О персональных данных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 N 49, ст. 6409; 2011, N 23, ст. 3263; N 31, ст. 4701; 2013, N 14, ст. 1651; N 30, ст. 4038; N 51, ст. 6683; 2014, N 23, ст. 2927; N 30, ст. 4217, ст. 4243; 2016, N 27, ст. 4164; 2017, N 9, ст. 1276; N 27, ст. 3945; N 31, ст. 4772).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4.2.3. При реализации программы бакалавриата в сетевой форме требования к реализации программы бакалавриата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бакалавриата в сетевой форме.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4.3. Требования к материально-техническому и учебно-методическому обеспечению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4.3.1. Помещения должны представлять собой учебные аудитории для проведения учебных занятий, предусмотренных программой бакалавриата, оснащенные оборудованием и техническими средствами обучения, состав которых определяется в рабочих программах дисциплин (модулей).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Допускается замена оборудования его виртуальными аналогами.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4.3.2.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 (состав определяется в рабочих программах дисциплин (модулей) и подлежит обновлению 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4.3.3.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программах практик, на одного обучающегося из числа лиц, одновременно осваивающих соответствующую дисциплину (модуль), проходящих соответствующую практику.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4.3.5. Обучающиеся из числа инвалидов и лиц с ОВЗ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4.4. Требования к кадровым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4.4.1. Реализация программы бакалавриата обеспечивается педагогическими работниками Организации, а также лицами, привлекаемыми Организацией к реализации программы бакалавриата на иных условиях.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4.4.2. Квалификация педагогических работников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4.4.3. Не менее 70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вести научную, учебно-методическую и (или) практическую работу, соответствующую профилю преподаваемой дисциплины (модуля).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4.4.4. Не менее 5 процентов численности педагогических работников Организации, участвующих в реализации программы бакалавриата, и лиц, привлекаемых Организацией к реализации программы бакалавриата на иных условиях (исходя из количества замещаемых ставок, приведенного к целочисленным значениям), должны являться руководителями и (или) работниками иных организаций, осуществляющими трудовую деятельность в профессиональной сфере, соответствующей профессиональной деятельности, к которой готовятся выпускники (иметь стаж работы в данной профессиональной сфере не менее 3 лет).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4.4.5. Не менее 60 процентов численности педагогических работников Организации и лиц, привлекаемых к образовательной деятельности Организации на иных условиях (исходя из количества замещаемых ставок, приведенного к целочисленным значениям), должны иметь ученую степень (в том числе ученую степень, полученную в иностранном государстве и признаваемую в Российской Федерации) и (или) ученое звание (в том числе ученое звание, полученное в иностранном государстве и признаваемое в Российской Федерации).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4.5. Требования к финансовым условиям реализации программы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4.5.1. Финансовое обеспечение реализации программы бакалавриата должно осуществляться в объеме не ниже значений базовых нормативов затрат на оказание государственных услуг по реализации образовательных программ высшего образования - программ бакалавриата и значений корректирующих коэффициентов к базовым нормативам затрат, определяемых Министерством образования и науки Российской Федерации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36" w:tooltip="Постановление Правительства РФ от 26.06.2015 N 640 (ред. от 23.08.2024) &quot;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&quot; (вместе с &quot;Положением о формировании государственного задания на оказание государственных услуг (выполнение работ) в отношении федеральных государственных учреждений и финансовом обеспечении выполнения государственного задан {КонсультантПлюс}">
        <w:r>
          <w:rPr>
            <w:sz w:val="20"/>
            <w:color w:val="0000ff"/>
          </w:rPr>
          <w:t xml:space="preserve">Пункт 10</w:t>
        </w:r>
      </w:hyperlink>
      <w:r>
        <w:rPr>
          <w:sz w:val="20"/>
        </w:rPr>
        <w:t xml:space="preserve"> постановления Правительства Российской Федерации от 26 июня 2015 г. N 640 "О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задания" (Собрание законодательства Российской Федерации, 2015, N 28, ст. 4226; 2016, N 24, ст. 3525; N 42, ст. 5926; N 46, ст. 6468; 2017, N 38, ст. 5636; N 51, ст. 7812).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2"/>
        <w:ind w:firstLine="540"/>
        <w:jc w:val="both"/>
      </w:pPr>
      <w:r>
        <w:rPr>
          <w:sz w:val="20"/>
        </w:rPr>
        <w:t xml:space="preserve">4.6. Требования к применяемым механизмам оценки качества образовательной деятельности и подготовки обучающихся по программе бакалавриата.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4.6.1. Качество образовательной деятельности и подготовки обучающихся по программе бакалавриата определяется в рамках системы внутренней оценки, а также системы внешней оценки, в которой Организация принимает участие на добровольной основе.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4.6.2. В целях совершенствования программы бакалавриата Организация при проведении регулярной внутренней оценки качества образовательной деятельности и подготовки обучающихся по программе бакалавриата привлекает работодателей и (или) их объединения, иных юридических и (или) физических лиц, включая педагогических работников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рамках внутренней системы оценки качества образовательной деятельности по программе бакалавриата обучающимся предоставляется возможность оценивания условий, содержания, организации и качества образовательного процесса в целом и отдельных дисциплин (модулей) и практик.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4.6.3. Внешняя оценка качества образовательной деятельности по программе бакалавриата в рамках процедуры государственной аккредитации осуществляется с целью подтверждения соответствия образовательной деятельности по программе бакалавриата требованиям ФГОС ВО.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7" w:tooltip="Приказ Минобрнауки России от 08.02.2021 N 83 &quot;О внесении изменений в федеральные государственные образовательные стандарты высшего образования - бакалавриат по направлениям подготовки&quot; (Зарегистрировано в Минюсте России 12.03.2021 N 6273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08.02.2021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4.6.4. Внешняя оценка качества образовательной деятельности и подготовки обучающихся по программе бакалавриата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организациями, в том числе иностранными организациями, либо авторизованными национальными профессионально-общественными организациями, входящими в международные структуры, с целью признания качества и уровня подготовки выпускников отвечающими требованиям профессиональных стандартов (при наличии) и (или) требованиям рынка труда к специалистам соответствующего профиля.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федеральному государственному</w:t>
      </w:r>
    </w:p>
    <w:p>
      <w:pPr>
        <w:pStyle w:val="0"/>
        <w:jc w:val="right"/>
      </w:pPr>
      <w:r>
        <w:rPr>
          <w:sz w:val="20"/>
        </w:rPr>
        <w:t xml:space="preserve">образовательному стандарту высшего</w:t>
      </w:r>
    </w:p>
    <w:p>
      <w:pPr>
        <w:pStyle w:val="0"/>
        <w:jc w:val="right"/>
      </w:pPr>
      <w:r>
        <w:rPr>
          <w:sz w:val="20"/>
        </w:rPr>
        <w:t xml:space="preserve">образования - бакалавриат по направлению</w:t>
      </w:r>
    </w:p>
    <w:p>
      <w:pPr>
        <w:pStyle w:val="0"/>
        <w:jc w:val="right"/>
      </w:pPr>
      <w:r>
        <w:rPr>
          <w:sz w:val="20"/>
        </w:rPr>
        <w:t xml:space="preserve">подготовки 39.03.02 Социальная работа,</w:t>
      </w:r>
    </w:p>
    <w:p>
      <w:pPr>
        <w:pStyle w:val="0"/>
        <w:jc w:val="right"/>
      </w:pPr>
      <w:r>
        <w:rPr>
          <w:sz w:val="20"/>
        </w:rPr>
        <w:t xml:space="preserve">утвержденному приказом Министерства</w:t>
      </w:r>
    </w:p>
    <w:p>
      <w:pPr>
        <w:pStyle w:val="0"/>
        <w:jc w:val="right"/>
      </w:pPr>
      <w:r>
        <w:rPr>
          <w:sz w:val="20"/>
        </w:rPr>
        <w:t xml:space="preserve">образования 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5 февраля 2018 г. N 76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273" w:name="P273"/>
    <w:bookmarkEnd w:id="273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ПРОФЕССИОНАЛЬНЫХ СТАНДАРТОВ, СООТВЕТСТВУЮЩИХ</w:t>
      </w:r>
    </w:p>
    <w:p>
      <w:pPr>
        <w:pStyle w:val="2"/>
        <w:jc w:val="center"/>
      </w:pPr>
      <w:r>
        <w:rPr>
          <w:sz w:val="20"/>
        </w:rPr>
        <w:t xml:space="preserve">ПРОФЕССИОНАЛЬНОЙ ДЕЯТЕЛЬНОСТИ ВЫПУСКНИКОВ, ОСВОИВШИХ</w:t>
      </w:r>
    </w:p>
    <w:p>
      <w:pPr>
        <w:pStyle w:val="2"/>
        <w:jc w:val="center"/>
      </w:pPr>
      <w:r>
        <w:rPr>
          <w:sz w:val="20"/>
        </w:rPr>
        <w:t xml:space="preserve">ПРОГРАММУ БАКАЛАВРИАТА ПО НАПРАВЛЕНИЮ ПОДГОТОВКИ</w:t>
      </w:r>
    </w:p>
    <w:p>
      <w:pPr>
        <w:pStyle w:val="2"/>
        <w:jc w:val="center"/>
      </w:pPr>
      <w:r>
        <w:rPr>
          <w:sz w:val="20"/>
        </w:rPr>
        <w:t xml:space="preserve">39.03.02 СОЦИАЛЬНАЯ РАБОТА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154"/>
        <w:gridCol w:w="6350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профессионального стандарта</w:t>
            </w:r>
          </w:p>
        </w:tc>
        <w:tc>
          <w:tcPr>
            <w:tcW w:w="63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области профессиональной деятельности. Наименование профессионального стандарта</w:t>
            </w:r>
          </w:p>
        </w:tc>
      </w:tr>
      <w:tr>
        <w:tc>
          <w:tcPr>
            <w:gridSpan w:val="3"/>
            <w:tcW w:w="9071" w:type="dxa"/>
            <w:vAlign w:val="center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03 Социальное обслуживание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03.001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8" w:tooltip="Приказ Минтруда России от 22.10.2013 N 571н &quot;Об утверждении профессионального стандарта &quot;Специалист по социальной работе&quot; (Зарегистрировано в Минюсте России 06.12.2013 N 30549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социальной работе", утвержденный приказом Министерства труда и социальной защиты Российской Федерации от 22 октября 2013 г. N 571н (зарегистрирован Министерством юстиции Российской Федерации 6 декабря 2013 г., регистрационный N 30549)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03.006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39" w:tooltip="Приказ Минтруда России от 18.11.2013 N 680н &quot;Об утверждении профессионального стандарта &quot;Специалист органа опеки и попечительства в отношении несовершеннолетних&quot; (Зарегистрировано в Минюсте России 26.12.2013 N 30850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органа опеки и попечительства в отношении несовершеннолетних", утвержденный приказом Министерства труда и социальной защиты Российской Федерации от 18 ноября 2013 г. N 680н (зарегистрирован Министерством юстиции Российской Федерации 26 декабря 2013 г., регистрационный N 30850)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1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03.009</w:t>
            </w:r>
          </w:p>
        </w:tc>
        <w:tc>
          <w:tcPr>
            <w:tcW w:w="6350" w:type="dxa"/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Профессиональный </w:t>
            </w:r>
            <w:hyperlink w:history="0" r:id="rId40" w:tooltip="Приказ Минтруда России от 18.11.2013 N 683н &quot;Об утверждении профессионального стандарта &quot;Специалист по работе с семьей&quot; (Зарегистрировано в Минюсте России 26.12.2013 N 30849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стандарт</w:t>
              </w:r>
            </w:hyperlink>
            <w:r>
              <w:rPr>
                <w:sz w:val="20"/>
              </w:rPr>
              <w:t xml:space="preserve"> "Специалист по работе с семьей", утвержденный приказом Министерства труда и социальной защиты Российской Федерации от 18 ноября 2013 г. N 683н (зарегистрирован Министерством юстиции Российской Федерации 26 декабря 2013 г., регистрационный N 30849)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05.02.2018 N 76</w:t>
            <w:br/>
            <w:t>(ред. от 27.02.2023)</w:t>
            <w:br/>
            <w:t>"Об утверждении федерального государственного образова...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85079&amp;dst=102596" TargetMode = "External"/>
	<Relationship Id="rId8" Type="http://schemas.openxmlformats.org/officeDocument/2006/relationships/hyperlink" Target="https://login.consultant.ru/link/?req=doc&amp;base=LAW&amp;n=379282&amp;dst=101292" TargetMode = "External"/>
	<Relationship Id="rId9" Type="http://schemas.openxmlformats.org/officeDocument/2006/relationships/hyperlink" Target="https://login.consultant.ru/link/?req=doc&amp;base=LAW&amp;n=428382&amp;dst=100379" TargetMode = "External"/>
	<Relationship Id="rId10" Type="http://schemas.openxmlformats.org/officeDocument/2006/relationships/hyperlink" Target="https://login.consultant.ru/link/?req=doc&amp;base=LAW&amp;n=443783&amp;dst=100924" TargetMode = "External"/>
	<Relationship Id="rId11" Type="http://schemas.openxmlformats.org/officeDocument/2006/relationships/hyperlink" Target="https://login.consultant.ru/link/?req=doc&amp;base=LAW&amp;n=287618&amp;dst=100042" TargetMode = "External"/>
	<Relationship Id="rId12" Type="http://schemas.openxmlformats.org/officeDocument/2006/relationships/hyperlink" Target="https://login.consultant.ru/link/?req=doc&amp;base=LAW&amp;n=222477&amp;dst=100013" TargetMode = "External"/>
	<Relationship Id="rId13" Type="http://schemas.openxmlformats.org/officeDocument/2006/relationships/hyperlink" Target="https://login.consultant.ru/link/?req=doc&amp;base=LAW&amp;n=385079&amp;dst=102596" TargetMode = "External"/>
	<Relationship Id="rId14" Type="http://schemas.openxmlformats.org/officeDocument/2006/relationships/hyperlink" Target="https://login.consultant.ru/link/?req=doc&amp;base=LAW&amp;n=379282&amp;dst=101292" TargetMode = "External"/>
	<Relationship Id="rId15" Type="http://schemas.openxmlformats.org/officeDocument/2006/relationships/hyperlink" Target="https://login.consultant.ru/link/?req=doc&amp;base=LAW&amp;n=428382&amp;dst=100379" TargetMode = "External"/>
	<Relationship Id="rId16" Type="http://schemas.openxmlformats.org/officeDocument/2006/relationships/hyperlink" Target="https://login.consultant.ru/link/?req=doc&amp;base=LAW&amp;n=443783&amp;dst=100924" TargetMode = "External"/>
	<Relationship Id="rId17" Type="http://schemas.openxmlformats.org/officeDocument/2006/relationships/hyperlink" Target="https://login.consultant.ru/link/?req=doc&amp;base=LAW&amp;n=470336&amp;dst=100249" TargetMode = "External"/>
	<Relationship Id="rId18" Type="http://schemas.openxmlformats.org/officeDocument/2006/relationships/hyperlink" Target="https://login.consultant.ru/link/?req=doc&amp;base=LAW&amp;n=214720&amp;dst=100047" TargetMode = "External"/>
	<Relationship Id="rId19" Type="http://schemas.openxmlformats.org/officeDocument/2006/relationships/hyperlink" Target="https://login.consultant.ru/link/?req=doc&amp;base=LAW&amp;n=214720&amp;dst=100050" TargetMode = "External"/>
	<Relationship Id="rId20" Type="http://schemas.openxmlformats.org/officeDocument/2006/relationships/hyperlink" Target="https://login.consultant.ru/link/?req=doc&amp;base=LAW&amp;n=214720&amp;dst=100054" TargetMode = "External"/>
	<Relationship Id="rId21" Type="http://schemas.openxmlformats.org/officeDocument/2006/relationships/hyperlink" Target="https://login.consultant.ru/link/?req=doc&amp;base=LAW&amp;n=428382&amp;dst=100379" TargetMode = "External"/>
	<Relationship Id="rId22" Type="http://schemas.openxmlformats.org/officeDocument/2006/relationships/hyperlink" Target="https://login.consultant.ru/link/?req=doc&amp;base=LAW&amp;n=379282&amp;dst=101294" TargetMode = "External"/>
	<Relationship Id="rId23" Type="http://schemas.openxmlformats.org/officeDocument/2006/relationships/hyperlink" Target="https://login.consultant.ru/link/?req=doc&amp;base=LAW&amp;n=379282&amp;dst=101296" TargetMode = "External"/>
	<Relationship Id="rId24" Type="http://schemas.openxmlformats.org/officeDocument/2006/relationships/hyperlink" Target="https://login.consultant.ru/link/?req=doc&amp;base=LAW&amp;n=385079&amp;dst=102598" TargetMode = "External"/>
	<Relationship Id="rId25" Type="http://schemas.openxmlformats.org/officeDocument/2006/relationships/hyperlink" Target="https://login.consultant.ru/link/?req=doc&amp;base=LAW&amp;n=385079&amp;dst=102608" TargetMode = "External"/>
	<Relationship Id="rId26" Type="http://schemas.openxmlformats.org/officeDocument/2006/relationships/hyperlink" Target="https://login.consultant.ru/link/?req=doc&amp;base=LAW&amp;n=443783&amp;dst=100924" TargetMode = "External"/>
	<Relationship Id="rId27" Type="http://schemas.openxmlformats.org/officeDocument/2006/relationships/hyperlink" Target="https://login.consultant.ru/link/?req=doc&amp;base=LAW&amp;n=385079&amp;dst=102616" TargetMode = "External"/>
	<Relationship Id="rId28" Type="http://schemas.openxmlformats.org/officeDocument/2006/relationships/hyperlink" Target="http://profstandart.rosmintrud.ru" TargetMode = "External"/>
	<Relationship Id="rId29" Type="http://schemas.openxmlformats.org/officeDocument/2006/relationships/hyperlink" Target="https://login.consultant.ru/link/?req=doc&amp;base=LAW&amp;n=214720&amp;dst=100006" TargetMode = "External"/>
	<Relationship Id="rId30" Type="http://schemas.openxmlformats.org/officeDocument/2006/relationships/hyperlink" Target="https://login.consultant.ru/link/?req=doc&amp;base=LAW&amp;n=379282&amp;dst=101298" TargetMode = "External"/>
	<Relationship Id="rId31" Type="http://schemas.openxmlformats.org/officeDocument/2006/relationships/hyperlink" Target="https://login.consultant.ru/link/?req=doc&amp;base=LAW&amp;n=146970" TargetMode = "External"/>
	<Relationship Id="rId32" Type="http://schemas.openxmlformats.org/officeDocument/2006/relationships/hyperlink" Target="https://login.consultant.ru/link/?req=doc&amp;base=LAW&amp;n=379282&amp;dst=101302" TargetMode = "External"/>
	<Relationship Id="rId33" Type="http://schemas.openxmlformats.org/officeDocument/2006/relationships/hyperlink" Target="https://login.consultant.ru/link/?req=doc&amp;base=LAW&amp;n=379282&amp;dst=101303" TargetMode = "External"/>
	<Relationship Id="rId34" Type="http://schemas.openxmlformats.org/officeDocument/2006/relationships/hyperlink" Target="https://login.consultant.ru/link/?req=doc&amp;base=LAW&amp;n=490125" TargetMode = "External"/>
	<Relationship Id="rId35" Type="http://schemas.openxmlformats.org/officeDocument/2006/relationships/hyperlink" Target="https://login.consultant.ru/link/?req=doc&amp;base=LAW&amp;n=482686" TargetMode = "External"/>
	<Relationship Id="rId36" Type="http://schemas.openxmlformats.org/officeDocument/2006/relationships/hyperlink" Target="https://login.consultant.ru/link/?req=doc&amp;base=LAW&amp;n=484318&amp;dst=100947" TargetMode = "External"/>
	<Relationship Id="rId37" Type="http://schemas.openxmlformats.org/officeDocument/2006/relationships/hyperlink" Target="https://login.consultant.ru/link/?req=doc&amp;base=LAW&amp;n=379282&amp;dst=101305" TargetMode = "External"/>
	<Relationship Id="rId38" Type="http://schemas.openxmlformats.org/officeDocument/2006/relationships/hyperlink" Target="https://login.consultant.ru/link/?req=doc&amp;base=LAW&amp;n=155554&amp;dst=100009" TargetMode = "External"/>
	<Relationship Id="rId39" Type="http://schemas.openxmlformats.org/officeDocument/2006/relationships/hyperlink" Target="https://login.consultant.ru/link/?req=doc&amp;base=LAW&amp;n=157177&amp;dst=100010" TargetMode = "External"/>
	<Relationship Id="rId40" Type="http://schemas.openxmlformats.org/officeDocument/2006/relationships/hyperlink" Target="https://login.consultant.ru/link/?req=doc&amp;base=LAW&amp;n=157269&amp;dst=10001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05.02.2018 N 76
(ред. от 27.02.2023)
"Об утверждении федерального государственного образовательного стандарта высшего образования - бакалавриат по направлению подготовки 39.03.02 Социальная работа"
(Зарегистрировано в Минюсте России 28.02.2018 N 50185)</dc:title>
  <dcterms:created xsi:type="dcterms:W3CDTF">2024-12-05T14:15:29Z</dcterms:created>
</cp:coreProperties>
</file>